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5F" w:rsidRPr="007215F2" w:rsidRDefault="00A52D5F" w:rsidP="00A52D5F">
      <w:pPr>
        <w:ind w:left="709"/>
        <w:jc w:val="center"/>
        <w:rPr>
          <w:b/>
          <w:sz w:val="28"/>
          <w:szCs w:val="28"/>
        </w:rPr>
      </w:pPr>
      <w:r w:rsidRPr="007215F2">
        <w:rPr>
          <w:b/>
          <w:sz w:val="28"/>
          <w:szCs w:val="28"/>
        </w:rPr>
        <w:t xml:space="preserve">ПАСПОРТ РАБОЧЕЙ ПРОГРАММЫ УЧЕБНОЙ ДИСЦИПЛИНЫ  </w:t>
      </w:r>
    </w:p>
    <w:p w:rsidR="00A52D5F" w:rsidRDefault="00A52D5F" w:rsidP="00A52D5F">
      <w:pPr>
        <w:ind w:left="709"/>
        <w:jc w:val="center"/>
        <w:rPr>
          <w:b/>
          <w:sz w:val="28"/>
          <w:szCs w:val="28"/>
        </w:rPr>
      </w:pPr>
      <w:r w:rsidRPr="007215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МДК</w:t>
      </w:r>
      <w:r w:rsidRPr="00734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7340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 </w:t>
      </w:r>
      <w:r w:rsidRPr="0073403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Организация кредитной работы</w:t>
      </w:r>
      <w:r w:rsidRPr="0073403D">
        <w:rPr>
          <w:b/>
          <w:sz w:val="28"/>
          <w:szCs w:val="28"/>
        </w:rPr>
        <w:t>»</w:t>
      </w:r>
    </w:p>
    <w:p w:rsidR="00A52D5F" w:rsidRPr="0073403D" w:rsidRDefault="00A52D5F" w:rsidP="00A52D5F">
      <w:pPr>
        <w:ind w:left="709"/>
        <w:jc w:val="center"/>
        <w:rPr>
          <w:b/>
          <w:sz w:val="28"/>
          <w:szCs w:val="28"/>
        </w:rPr>
      </w:pPr>
    </w:p>
    <w:p w:rsidR="00A52D5F" w:rsidRPr="00CE0CEE" w:rsidRDefault="00A52D5F" w:rsidP="00A52D5F">
      <w:pPr>
        <w:ind w:firstLine="709"/>
        <w:jc w:val="both"/>
        <w:rPr>
          <w:b/>
          <w:sz w:val="28"/>
          <w:szCs w:val="28"/>
        </w:rPr>
      </w:pPr>
      <w:r w:rsidRPr="00CE0CEE">
        <w:rPr>
          <w:b/>
          <w:sz w:val="28"/>
          <w:szCs w:val="28"/>
        </w:rPr>
        <w:t>Область применения программы</w:t>
      </w:r>
    </w:p>
    <w:p w:rsidR="00A52D5F" w:rsidRPr="00CE0CEE" w:rsidRDefault="00A52D5F" w:rsidP="00A52D5F">
      <w:pPr>
        <w:widowControl w:val="0"/>
        <w:ind w:firstLine="709"/>
        <w:jc w:val="both"/>
        <w:rPr>
          <w:sz w:val="28"/>
          <w:szCs w:val="28"/>
        </w:rPr>
      </w:pPr>
      <w:r w:rsidRPr="00CE0CEE">
        <w:rPr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Организация кредитной работы</w:t>
      </w:r>
      <w:r w:rsidRPr="00CE0CEE">
        <w:rPr>
          <w:sz w:val="28"/>
          <w:szCs w:val="28"/>
        </w:rPr>
        <w:t xml:space="preserve">» </w:t>
      </w:r>
      <w:r w:rsidRPr="00CE0CEE">
        <w:rPr>
          <w:bCs/>
          <w:iCs/>
          <w:sz w:val="28"/>
          <w:szCs w:val="28"/>
        </w:rPr>
        <w:t xml:space="preserve">по  специальности </w:t>
      </w:r>
      <w:r w:rsidRPr="00CE0CEE">
        <w:rPr>
          <w:sz w:val="28"/>
          <w:szCs w:val="28"/>
        </w:rPr>
        <w:t xml:space="preserve">СПО 38.02.07 «Банковское дело». </w:t>
      </w:r>
    </w:p>
    <w:p w:rsidR="00A52D5F" w:rsidRPr="00CE0CEE" w:rsidRDefault="00A52D5F" w:rsidP="00A52D5F">
      <w:pPr>
        <w:ind w:firstLine="709"/>
        <w:jc w:val="both"/>
        <w:rPr>
          <w:sz w:val="28"/>
          <w:szCs w:val="28"/>
        </w:rPr>
      </w:pPr>
    </w:p>
    <w:p w:rsidR="00A52D5F" w:rsidRPr="00CE0CEE" w:rsidRDefault="00A52D5F" w:rsidP="00A52D5F">
      <w:pPr>
        <w:ind w:firstLine="567"/>
        <w:jc w:val="both"/>
        <w:rPr>
          <w:sz w:val="28"/>
          <w:szCs w:val="28"/>
        </w:rPr>
      </w:pPr>
      <w:r w:rsidRPr="00E848E8">
        <w:rPr>
          <w:b/>
          <w:sz w:val="28"/>
          <w:szCs w:val="28"/>
        </w:rPr>
        <w:t>Место  дисциплины  в  структуре</w:t>
      </w:r>
      <w:r w:rsidRPr="00850FF9">
        <w:rPr>
          <w:sz w:val="28"/>
          <w:szCs w:val="28"/>
        </w:rPr>
        <w:t xml:space="preserve">  основной  профессиональной  образовательной программы: профессиональный модуль «Организация кредитной работы» МДК 2.1 является</w:t>
      </w:r>
      <w:r w:rsidRPr="00CE0CEE">
        <w:rPr>
          <w:sz w:val="28"/>
          <w:szCs w:val="28"/>
        </w:rPr>
        <w:t xml:space="preserve"> частью основной профессиональной образовательной программы в соответствии с федеральным государственным образовательным стандартом.</w:t>
      </w:r>
    </w:p>
    <w:p w:rsidR="00A52D5F" w:rsidRDefault="00A52D5F" w:rsidP="00A52D5F">
      <w:pPr>
        <w:tabs>
          <w:tab w:val="left" w:pos="1420"/>
        </w:tabs>
        <w:ind w:firstLine="567"/>
        <w:jc w:val="both"/>
      </w:pPr>
    </w:p>
    <w:p w:rsidR="00A52D5F" w:rsidRDefault="00A52D5F" w:rsidP="00A52D5F">
      <w:pPr>
        <w:tabs>
          <w:tab w:val="left" w:pos="1420"/>
        </w:tabs>
        <w:ind w:firstLine="567"/>
        <w:jc w:val="both"/>
        <w:rPr>
          <w:b/>
          <w:sz w:val="28"/>
          <w:szCs w:val="28"/>
        </w:rPr>
      </w:pPr>
    </w:p>
    <w:p w:rsidR="00A52D5F" w:rsidRDefault="00A52D5F" w:rsidP="00A52D5F">
      <w:pPr>
        <w:tabs>
          <w:tab w:val="left" w:pos="9800"/>
        </w:tabs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50FF9">
        <w:rPr>
          <w:b/>
          <w:color w:val="000000"/>
          <w:sz w:val="28"/>
          <w:szCs w:val="28"/>
          <w:shd w:val="clear" w:color="auto" w:fill="FFFFFF"/>
        </w:rPr>
        <w:t>Цель и задачи дисциплины: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E644B5">
        <w:rPr>
          <w:color w:val="000000"/>
          <w:sz w:val="28"/>
          <w:szCs w:val="28"/>
          <w:shd w:val="clear" w:color="auto" w:fill="FFFFFF"/>
        </w:rPr>
        <w:t>существление кредитных операций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644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44B5">
        <w:rPr>
          <w:color w:val="000000"/>
          <w:sz w:val="28"/>
          <w:szCs w:val="28"/>
          <w:shd w:val="clear" w:color="auto" w:fill="FFFFFF"/>
        </w:rPr>
        <w:t xml:space="preserve">В результате изучения профессионального модуля </w:t>
      </w:r>
      <w:proofErr w:type="gramStart"/>
      <w:r w:rsidRPr="00E644B5">
        <w:rPr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E644B5">
        <w:rPr>
          <w:color w:val="000000"/>
          <w:sz w:val="28"/>
          <w:szCs w:val="28"/>
          <w:shd w:val="clear" w:color="auto" w:fill="FFFFFF"/>
        </w:rPr>
        <w:t xml:space="preserve"> должен: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иметь практический опыт: осуществления операций по кредитованию физических и юридических лиц;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>уметь: консультировать заемщиков по условиям предоставления и порядку погашения кредитов;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 анализировать финансовое положение заемщика - юридического лица и технико-экономическое обоснование кредита;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 определять платежеспособность физического лица;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>проверять полноту и подлинность документов заемщика для получения кредитов;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проверять качество и достаточность обеспечения возвратности кредита;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>составлять заключение о возможности предоставления кредита;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 составлять график платежей по кредиту и процентам, контролировать своевременность и полноту поступления платежей;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оформлять комплект документов на открытие счетов и выдачу кредитов различных видов;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формировать и вести кредитные дела;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составлять акты по итогам проверок сохранности обеспечения;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определять возможность предоставления межбанковского кредита с учетом финансового положения контрагента;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определять достаточность обеспечения возвратности межбанковского кредита;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пользоваться оперативной информацией о ставках по рублевым и валютным межбанковским кредитам, получаемой по телекоммуникационным каналам;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 оформлять и вести учет обеспечения по предоставленным кредитам;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44B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оформлять и отражать в учете сделки по предоставлению и получению кредитов на рынке межбанковского кредита;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оформлять и отражать в учете начисление и взыскание процентов по кредитам;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вести мониторинг финансового положения клиента;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оценивать качество обслуживания долга и кредитный риск по выданным кредитам;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рассчитывать и отражать в учете сумму формируемого резерва;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>рассчитывать и отражать в учете резерв по портфелю однородных кредитов;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44B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>оформлять и вести учет просроченных кредитов и просроченных процентов;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44B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оформлять и вести учет списания просроченных кредитов и просроченных процентов; использовать специализированное программное обеспечение для совершения операций по кредитованию;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44B5">
        <w:rPr>
          <w:color w:val="000000"/>
          <w:sz w:val="28"/>
          <w:szCs w:val="28"/>
          <w:shd w:val="clear" w:color="auto" w:fill="FFFFFF"/>
        </w:rPr>
        <w:t xml:space="preserve">знать: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нормативные правовые акты, регулирующие осуществление кредитных операций и обеспечение кредитных обязательств;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способы и порядок предоставления и погашения различных видов кредитов;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способы обеспечения возвратности кредита, виды залога;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требования, предъявляемые банком к потенциальному заемщику;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состав и содержание основных источников информации о клиенте;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методы оценки платежеспособности физического лица, системы кредитного </w:t>
      </w:r>
      <w:proofErr w:type="spellStart"/>
      <w:r w:rsidRPr="00E644B5">
        <w:rPr>
          <w:color w:val="000000"/>
          <w:sz w:val="28"/>
          <w:szCs w:val="28"/>
          <w:shd w:val="clear" w:color="auto" w:fill="FFFFFF"/>
        </w:rPr>
        <w:t>скоринга</w:t>
      </w:r>
      <w:proofErr w:type="spellEnd"/>
      <w:r w:rsidRPr="00E644B5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методы определения класса кредитоспособности юридического лица;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содержание кредитного договора, порядок его заключения, изменения условий и расторжения;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состав кредитного дела и порядок его ведения;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>способы и порядок начисления и погашения процентов по кредитам;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 порядок осуществления контроля своевременности и полноты поступления платежей по кредиту и учета просроченных платежей; меры, принимаемые банком при нарушении условий кредитного договора;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порядок оформления и учета межбанковских кредитов;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основные условия получения и погашения кредитов, предоставляемых Банком России;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порядок оценки кредитного риска и определения суммы создаваемого резерва по выданному кредиту;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 xml:space="preserve">порядок и отражение в учете формирования и регулирования резервов на возможные потери по кредитам; 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44B5">
        <w:rPr>
          <w:color w:val="000000"/>
          <w:sz w:val="28"/>
          <w:szCs w:val="28"/>
          <w:shd w:val="clear" w:color="auto" w:fill="FFFFFF"/>
        </w:rPr>
        <w:t>порядок и отражение в учете списания нереальных для взыскания кредитов; типичные нарушения при осуществлении кредитных операций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2D5F" w:rsidRDefault="00A52D5F" w:rsidP="00A52D5F">
      <w:pPr>
        <w:tabs>
          <w:tab w:val="left" w:pos="98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7554">
        <w:rPr>
          <w:sz w:val="28"/>
          <w:szCs w:val="28"/>
        </w:rPr>
        <w:t xml:space="preserve">Специалист банковского дела должен обладать общими компетенциями (по базовой подготовке), включающими в себя способность: 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Осуществление кредитных операций.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2.1. Оценивать кредитоспособность клиентов.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2.2. Осуществлять и оформлять выдачу кредитов.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2.3. Осуществлять сопровождение выданных кредитов.</w:t>
      </w:r>
    </w:p>
    <w:p w:rsidR="00A52D5F" w:rsidRPr="00DF0F91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2.4. Проводить операции на рынке межбанковских кредитов.</w:t>
      </w:r>
    </w:p>
    <w:p w:rsidR="00A52D5F" w:rsidRDefault="00A52D5F" w:rsidP="00A5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A52D5F" w:rsidRDefault="00A52D5F" w:rsidP="00A52D5F">
      <w:pPr>
        <w:ind w:firstLine="709"/>
        <w:jc w:val="both"/>
        <w:rPr>
          <w:sz w:val="28"/>
          <w:szCs w:val="28"/>
        </w:rPr>
      </w:pPr>
    </w:p>
    <w:p w:rsidR="00A52D5F" w:rsidRPr="00E644B5" w:rsidRDefault="00A52D5F" w:rsidP="00A52D5F">
      <w:pPr>
        <w:ind w:firstLine="709"/>
        <w:jc w:val="both"/>
        <w:rPr>
          <w:sz w:val="28"/>
          <w:szCs w:val="28"/>
        </w:rPr>
      </w:pPr>
      <w:r w:rsidRPr="00E644B5">
        <w:rPr>
          <w:b/>
          <w:sz w:val="28"/>
          <w:szCs w:val="28"/>
        </w:rPr>
        <w:t xml:space="preserve">Рекомендуемое количество часов на освоение программы дисциплины: </w:t>
      </w:r>
      <w:r w:rsidRPr="00E644B5">
        <w:rPr>
          <w:sz w:val="28"/>
          <w:szCs w:val="28"/>
        </w:rPr>
        <w:t>максимальной учебной нагрузки обучающегося в объеме 290 часа, обязательной аудиторной учебной нагрузки обучающегося - 194 часа; лекций 82 часа, практических занятий 94 часа, самостоятельной работы обучающегося - 96 часов.</w:t>
      </w:r>
    </w:p>
    <w:p w:rsidR="00A52D5F" w:rsidRPr="00E644B5" w:rsidRDefault="00A52D5F" w:rsidP="00A52D5F">
      <w:pPr>
        <w:ind w:firstLine="709"/>
        <w:jc w:val="both"/>
        <w:rPr>
          <w:sz w:val="28"/>
          <w:szCs w:val="28"/>
        </w:rPr>
      </w:pPr>
      <w:r w:rsidRPr="00E644B5">
        <w:rPr>
          <w:sz w:val="28"/>
          <w:szCs w:val="28"/>
        </w:rPr>
        <w:t>Изучение дисциплины в 3-6 семестрах.</w:t>
      </w:r>
    </w:p>
    <w:p w:rsidR="00A52D5F" w:rsidRPr="00E644B5" w:rsidRDefault="00A52D5F" w:rsidP="00A52D5F">
      <w:pPr>
        <w:ind w:firstLine="709"/>
        <w:jc w:val="both"/>
        <w:rPr>
          <w:sz w:val="28"/>
          <w:szCs w:val="28"/>
        </w:rPr>
      </w:pPr>
      <w:r w:rsidRPr="00E644B5">
        <w:rPr>
          <w:sz w:val="28"/>
          <w:szCs w:val="28"/>
        </w:rPr>
        <w:t>Итоговый контроль в форме экзамена в 6 семестре.</w:t>
      </w:r>
    </w:p>
    <w:p w:rsidR="00231FBD" w:rsidRDefault="00A52D5F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14"/>
    <w:rsid w:val="00074144"/>
    <w:rsid w:val="004B4314"/>
    <w:rsid w:val="008C7DDB"/>
    <w:rsid w:val="00A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2016-08-03T13:28:00Z</dcterms:created>
  <dcterms:modified xsi:type="dcterms:W3CDTF">2016-08-03T13:28:00Z</dcterms:modified>
</cp:coreProperties>
</file>